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9F" w:rsidRPr="00171B9F" w:rsidRDefault="00171B9F" w:rsidP="00171B9F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171B9F">
        <w:rPr>
          <w:rFonts w:ascii="Arial" w:hAnsi="Arial" w:cs="Arial"/>
          <w:b/>
          <w:bCs/>
          <w:color w:val="4D4D4D"/>
          <w:sz w:val="27"/>
          <w:szCs w:val="27"/>
        </w:rPr>
        <w:t xml:space="preserve">Приказ Министерства культуры РФ от 12 марта 2012 г. № 165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b/>
          <w:bCs/>
          <w:color w:val="4D4D4D"/>
          <w:sz w:val="27"/>
          <w:szCs w:val="27"/>
        </w:rPr>
        <w:t>предпрофессиональной</w:t>
      </w:r>
      <w:proofErr w:type="spellEnd"/>
      <w:r w:rsidRPr="00171B9F">
        <w:rPr>
          <w:rFonts w:ascii="Arial" w:hAnsi="Arial" w:cs="Arial"/>
          <w:b/>
          <w:bCs/>
          <w:color w:val="4D4D4D"/>
          <w:sz w:val="27"/>
          <w:szCs w:val="27"/>
        </w:rPr>
        <w:t xml:space="preserve"> общеобразовательной программы в области музыкального искусства "Духовые и ударные инструменты" и сроку </w:t>
      </w:r>
      <w:proofErr w:type="gramStart"/>
      <w:r w:rsidRPr="00171B9F">
        <w:rPr>
          <w:rFonts w:ascii="Arial" w:hAnsi="Arial" w:cs="Arial"/>
          <w:b/>
          <w:bCs/>
          <w:color w:val="4D4D4D"/>
          <w:sz w:val="27"/>
          <w:szCs w:val="27"/>
        </w:rPr>
        <w:t>обучения по</w:t>
      </w:r>
      <w:proofErr w:type="gramEnd"/>
      <w:r w:rsidRPr="00171B9F">
        <w:rPr>
          <w:rFonts w:ascii="Arial" w:hAnsi="Arial" w:cs="Arial"/>
          <w:b/>
          <w:bCs/>
          <w:color w:val="4D4D4D"/>
          <w:sz w:val="27"/>
          <w:szCs w:val="27"/>
        </w:rPr>
        <w:t xml:space="preserve"> этой программе"</w:t>
      </w:r>
    </w:p>
    <w:p w:rsidR="00171B9F" w:rsidRPr="00171B9F" w:rsidRDefault="00171B9F" w:rsidP="00171B9F">
      <w:pPr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26 апреля 2012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bookmarkStart w:id="0" w:name="0"/>
      <w:bookmarkEnd w:id="0"/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В соответствии с пунктом 9.1 статьи 9 Закона Российской Федерации от 10 июля 1992 г. № 3266-1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44, ст. 5280; № 49, ст. 6070; 2010, № 46, ст. 5918;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2011, № 23, ст. 3261; № 25, ст. 3537, 3538; № 27, ст. 3871) приказываю: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 Утвердить по согласованию с Министерством образования и науки Российской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Федерации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прилагаемые</w:t>
      </w:r>
      <w:r w:rsidRPr="00171B9F">
        <w:rPr>
          <w:rFonts w:ascii="Arial" w:hAnsi="Arial" w:cs="Arial"/>
          <w:color w:val="000000"/>
          <w:sz w:val="21"/>
        </w:rPr>
        <w:t> </w:t>
      </w:r>
      <w:hyperlink r:id="rId4" w:anchor="1000" w:history="1">
        <w:r w:rsidRPr="00171B9F">
          <w:rPr>
            <w:rFonts w:ascii="Arial" w:hAnsi="Arial" w:cs="Arial"/>
            <w:color w:val="2060A4"/>
            <w:sz w:val="21"/>
            <w:u w:val="single"/>
          </w:rPr>
          <w:t>федеральные государственные требования</w:t>
        </w:r>
      </w:hyperlink>
      <w:r w:rsidRPr="00171B9F">
        <w:rPr>
          <w:rFonts w:ascii="Arial" w:hAnsi="Arial" w:cs="Arial"/>
          <w:color w:val="000000"/>
          <w:sz w:val="21"/>
        </w:rPr>
        <w:t> </w:t>
      </w:r>
      <w:r w:rsidRPr="00171B9F">
        <w:rPr>
          <w:rFonts w:ascii="Arial" w:hAnsi="Arial" w:cs="Arial"/>
          <w:color w:val="000000"/>
          <w:sz w:val="21"/>
          <w:szCs w:val="21"/>
        </w:rPr>
        <w:t xml:space="preserve">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общеобразовательной программы в области музыкального искусства "Духовые и ударные инструменты"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исполнением настоящего приказа возложить на заместителя Министра культуры Российской Федерации Г.П. 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Ивлиева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292"/>
      </w:tblGrid>
      <w:tr w:rsidR="00171B9F" w:rsidRPr="00171B9F" w:rsidTr="00171B9F">
        <w:tc>
          <w:tcPr>
            <w:tcW w:w="2500" w:type="pct"/>
            <w:hideMark/>
          </w:tcPr>
          <w:p w:rsidR="00171B9F" w:rsidRPr="00171B9F" w:rsidRDefault="00171B9F" w:rsidP="00171B9F">
            <w:r w:rsidRPr="00171B9F">
              <w:t>Министр</w:t>
            </w:r>
          </w:p>
        </w:tc>
        <w:tc>
          <w:tcPr>
            <w:tcW w:w="2500" w:type="pct"/>
            <w:hideMark/>
          </w:tcPr>
          <w:p w:rsidR="00171B9F" w:rsidRPr="00171B9F" w:rsidRDefault="00171B9F" w:rsidP="00171B9F">
            <w:r w:rsidRPr="00171B9F">
              <w:t>А.А. Авдеев</w:t>
            </w:r>
          </w:p>
        </w:tc>
      </w:tr>
    </w:tbl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Зарегистрировано в Минюсте РФ 17 апреля 2012 г.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Регистрационный № 23855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Приложение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Федеральные государственные требования</w:t>
      </w:r>
      <w:r w:rsidRPr="00171B9F">
        <w:rPr>
          <w:rFonts w:ascii="Arial" w:hAnsi="Arial" w:cs="Arial"/>
          <w:b/>
          <w:bCs/>
          <w:color w:val="333333"/>
          <w:sz w:val="26"/>
          <w:szCs w:val="26"/>
        </w:rPr>
        <w:br/>
        <w:t xml:space="preserve">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предпрофессиональной</w:t>
      </w:r>
      <w:proofErr w:type="spellEnd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 xml:space="preserve"> общеобразовательной программы в области музыкального искусства "Духовые и ударные инструменты" и сроку </w:t>
      </w:r>
      <w:proofErr w:type="gramStart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обучения по</w:t>
      </w:r>
      <w:proofErr w:type="gramEnd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 xml:space="preserve"> этой программе</w:t>
      </w:r>
      <w:r w:rsidRPr="00171B9F">
        <w:rPr>
          <w:rFonts w:ascii="Arial" w:hAnsi="Arial" w:cs="Arial"/>
          <w:b/>
          <w:bCs/>
          <w:color w:val="333333"/>
          <w:sz w:val="26"/>
          <w:szCs w:val="26"/>
        </w:rPr>
        <w:br/>
        <w:t>(утв.</w:t>
      </w:r>
      <w:r w:rsidRPr="00171B9F">
        <w:rPr>
          <w:rFonts w:ascii="Arial" w:hAnsi="Arial" w:cs="Arial"/>
          <w:b/>
          <w:bCs/>
          <w:color w:val="333333"/>
          <w:sz w:val="26"/>
        </w:rPr>
        <w:t> </w:t>
      </w:r>
      <w:hyperlink r:id="rId5" w:anchor="0" w:history="1">
        <w:r w:rsidRPr="00171B9F">
          <w:rPr>
            <w:rFonts w:ascii="Arial" w:hAnsi="Arial" w:cs="Arial"/>
            <w:b/>
            <w:bCs/>
            <w:color w:val="2060A4"/>
            <w:sz w:val="26"/>
            <w:u w:val="single"/>
          </w:rPr>
          <w:t>приказом</w:t>
        </w:r>
      </w:hyperlink>
      <w:r w:rsidRPr="00171B9F">
        <w:rPr>
          <w:rFonts w:ascii="Arial" w:hAnsi="Arial" w:cs="Arial"/>
          <w:b/>
          <w:bCs/>
          <w:color w:val="333333"/>
          <w:sz w:val="26"/>
        </w:rPr>
        <w:t> </w:t>
      </w: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Министерства культуры РФ от 12 марта 2012 г. № 165)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I. Общие положения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1.1.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общеобразовательной программы в области музыкального искусства "Духовые и </w:t>
      </w: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ударные инструменты" (далее - программа "Духовые и ударные инструменты")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соответствующей лицензии на право осуществления образовательной деятельности.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1.2. ФГТ учитывают возрастные и индивидуальные особенности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и направлены на: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выявление одаренных детей в области музыкального искусства в раннем детском возрасте;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приобретение детьми умений и навыков сольного, ансамблевого и (или) оркестрового исполнительства;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приобретение детьми опыта творческой деятельности;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овладение детьми духовными и культурными ценностями народов мира;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приобщение детей к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коллективному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музицированию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, исполнительским традициям духового и (или) эстрадно-джазового оркестра;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1.3. ФГТ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разработаны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 учетом: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обеспечения преемственности программы "Духовые и ударные инструменты"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сохранения единства образовательного пространства Российской Федерации в сфере культуры и искусства.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1.4. ФГТ ориентированы на: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 xml:space="preserve">формирование у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умения самостоятельно воспринимать и оценивать культурные ценности;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коллективного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музицирования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/неуспеха собственной учебной деятельности, определению наиболее эффективных способов достижения результата.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1.5. Срок освоения программы "Духовые и ударные инструменты" для детей, поступивших в ОУ в первый класс в возрасте с шести лет шести месяцев до девяти лет, составляет 8 лет. Срок освоения программы "Духовые и ударные инструменты" для детей, поступивших в ОУ в первый класс в возрасте с десяти до двенадцати лет, составляет 5 лет.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Срок освоения программы "Духовые и ударные 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1.6. Образовательное учреждение имеет право реализовывать программу "Духовые и ударные инструменты" в сокращенные сроки, а также по индивидуальным учебным планам с учетом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1.7. При приеме на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обучение по программе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"Духовые и ударные инструменты"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поступающий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может исполнить самостоятельно подготовленные музыкальные произведения на духовом или ударном инструменте.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1.8. ФГТ являются основой для оценки качества образования. Освоение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программы "Духовые и ударные инструменты",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II. Используемые сокращения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 xml:space="preserve">В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 используются следующие сокращения: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программа "Духовые и ударные инструменты" - дополнительная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предпрофессиональная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общеобразовательная программа в области музыкального искусства "Духовые и ударные инструменты";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ОП - образовательная программа;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ОУ - образовательное учреждение;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ФГТ - федеральные государственные требования.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III. Требования к минимуму содержания программы "Духовые и ударные инструменты"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3.1. Минимум содержания программы "Духовые и ударные инструменты"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ОУ с учетом настоящих ФГТ может разрабатывать ОП "Духовые и ударные инструменты" в области музыкального искусства игры на духовых и ударных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инструментах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и/или в области эстрадно-джазового инструментального искусства.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Разработка ОУ ОП в области эстрадно-джазового инструментального искусства предусматривает обучение детей игре на следующих музыкальных инструментах: саксофоне, трубе, тромбоне, гитаре (электрогитаре, </w:t>
      </w:r>
      <w:proofErr w:type="spellStart"/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бас-гитаре</w:t>
      </w:r>
      <w:proofErr w:type="spellEnd"/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), ударных инструментах.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3.2. Результатом освоения программы "Духовые и ударные инструменты" является приобретение обучающимися следующих знаний, умений и навыков в предметных областях: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области музыкального исполнительства: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музыкальной терминологии;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грамотно исполнять музыкальные произведения соло, в ансамбле/оркестре на духовом или ударном инструменте;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самостоятельно разучивать музыкальные произведения различных жанров и стилей на духовом или ударном инструменте;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умения создавать художественный образ при исполнении музыкального произведения на духовом или ударном инструменте;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игры на фортепиано несложных музыкальных произведений различных стилей и жанров;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подбора по слуху;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первичных навыков в области теоретического анализа исполняемых произведений;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области теории и истории музыки: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музыкальной грамоты;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знания в области строения классических музыкальных форм;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восприятия музыкальных произведений различных стилей и жанров, созданных в разные исторические периоды.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восприятия элементов музыкального языка;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анализа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записи музыкального текста по слуху;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вокального исполнения музыкального текста;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первичных навыков и умений по сочинению музыкального текста.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3.3. Результатом освоения программы "Духовые и ударные инструменты" с дополнительным годом обучения, сверх обозначенных в</w:t>
      </w:r>
      <w:r w:rsidRPr="00171B9F">
        <w:rPr>
          <w:rFonts w:ascii="Arial" w:hAnsi="Arial" w:cs="Arial"/>
          <w:color w:val="000000"/>
          <w:sz w:val="21"/>
        </w:rPr>
        <w:t> </w:t>
      </w:r>
      <w:hyperlink r:id="rId6" w:anchor="32" w:history="1">
        <w:r w:rsidRPr="00171B9F">
          <w:rPr>
            <w:rFonts w:ascii="Arial" w:hAnsi="Arial" w:cs="Arial"/>
            <w:color w:val="2060A4"/>
            <w:sz w:val="21"/>
            <w:u w:val="single"/>
          </w:rPr>
          <w:t>пункте 3.2</w:t>
        </w:r>
      </w:hyperlink>
      <w:r w:rsidRPr="00171B9F">
        <w:rPr>
          <w:rFonts w:ascii="Arial" w:hAnsi="Arial" w:cs="Arial"/>
          <w:color w:val="000000"/>
          <w:sz w:val="21"/>
        </w:rPr>
        <w:t> </w:t>
      </w:r>
      <w:r w:rsidRPr="00171B9F">
        <w:rPr>
          <w:rFonts w:ascii="Arial" w:hAnsi="Arial" w:cs="Arial"/>
          <w:color w:val="000000"/>
          <w:sz w:val="21"/>
          <w:szCs w:val="21"/>
        </w:rPr>
        <w:t>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области музыкального исполнительства: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основного репертуара для духового или ударного инструмента (инструментов духового или эстрадно-джазового оркестра);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знания различных исполнительских интерпретаций музыкальных произведений;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области теории и истории музыки: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дств в к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онтексте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сочинения и импровизации музыкального текста;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навыков восприятия современной музыки.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 Результаты освоения программы "Духовые и ударные инструменты" по учебным предметам обязательной части должны отражать: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3.4.1. Специальность: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наличие у обучающегося интереса к музыкальному искусству, самостоятельному музыкальному исполнительству;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художественно-исполнительских возможностей духового или ударного инструмента;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профессиональной терминологии;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умений по чтению с листа музыкальных произведений;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музыкальной памяти, развитого мелодического, ладогармонического, тембрового слуха;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- наличие навыков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репетиционно-концертной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работы в качестве солиста.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3.4.2. Ансамбль: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знание основных направлений камерно-ансамблевой музыки - эпохи барокко, в том числе сочинений И.С. Баха, венской классики, романтизма, русской музыки XIX века, отечественной и зарубежной музыки XX века;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реализации ОП в области эстрадно-джазового инструментального искусства дополнительно: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использования элементарных джазовых приемов в ансамблевом исполнительстве;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навыки по импровизации на заданную тему (джазовый стандарт) в составе ансамбля.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3.4.3. Фортепиано: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инструментальных и художественных особенностей и возможностей фортепиано;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3.4.4. Хоровой класс: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коллективного хорового исполнительского творчества;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практических навыков исполнения партий в составе вокального ансамбля и хорового коллектива.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3.4.5. Сольфеджио: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профессиональной музыкальной терминологии;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- умение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сольфеджировать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импровизировать на заданные музыкальные темы или ритмические построения;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владения элементами музыкального языка (исполнение на инструменте, запись по слуху и т.п.).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3.4.6. Слушание музыки: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способность проявлять эмоциональное сопереживание в процессе восприятия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3.4.7. Музыкальная литература (зарубежная, отечественная):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творческих биографий зарубежных и отечественных композиторов согласно программным требованиям;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особенностей национальных традиций, фольклорных истоков музыки;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профессиональной музыкальной терминологии;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в устной и письменной форме излагать свои мысли о творчестве композиторов;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определять на слух фрагменты того или иного изученного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3.4.8. Элементарная теория музыки: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- знание основных элементов музыкального языка (понятий - звукоряд, лад, интервалы, аккорды, диатоника,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хроматика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, отклонение, модуляция);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первичные знания о строении музыкальной ткани, типах изложения музыкального материала;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осуществлять элементарный анализ нотного текста с объяснением роли выразительных сре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дств в к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онтексте музыкального произведения;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IV. Требования к структуре программы "Духовые и ударные инструменты"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4.1. Программа "Духовые и ударные инструменты" определяет содержание и организацию образовательного процесса в ОУ. Программа "Духовые и ударные инструменты"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Программа "Духовые и ударные инструменты", разработанная ОУ на основании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ФГТ, должна содержать следующие разделы: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пояснительную записку;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планируемые результаты освоения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учебный план;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график образовательного процесса;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программы учебных предметов;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программу творческой, методической и культурно-просветительской деятельности ОУ.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Разработанная ОУ программа "Духовые и ударные инструменты" должна обеспечивать достижение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результатов освоения программы "Духовые и ударные инструменты" в соответствии с настоящими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4.2. Программа "Духовые и ударные инструменты" может включать как один, так и несколько учебных планов в соответствии со сроками обучения, обозначенными в</w:t>
      </w:r>
      <w:r w:rsidRPr="00171B9F">
        <w:rPr>
          <w:rFonts w:ascii="Arial" w:hAnsi="Arial" w:cs="Arial"/>
          <w:color w:val="000000"/>
          <w:sz w:val="21"/>
        </w:rPr>
        <w:t> </w:t>
      </w:r>
      <w:hyperlink r:id="rId7" w:anchor="15" w:history="1">
        <w:r w:rsidRPr="00171B9F">
          <w:rPr>
            <w:rFonts w:ascii="Arial" w:hAnsi="Arial" w:cs="Arial"/>
            <w:color w:val="2060A4"/>
            <w:sz w:val="21"/>
            <w:u w:val="single"/>
          </w:rPr>
          <w:t>пункте 1.5</w:t>
        </w:r>
      </w:hyperlink>
      <w:r w:rsidRPr="00171B9F">
        <w:rPr>
          <w:rFonts w:ascii="Arial" w:hAnsi="Arial" w:cs="Arial"/>
          <w:color w:val="000000"/>
          <w:sz w:val="21"/>
        </w:rPr>
        <w:t> </w:t>
      </w:r>
      <w:r w:rsidRPr="00171B9F">
        <w:rPr>
          <w:rFonts w:ascii="Arial" w:hAnsi="Arial" w:cs="Arial"/>
          <w:color w:val="000000"/>
          <w:sz w:val="21"/>
          <w:szCs w:val="21"/>
        </w:rPr>
        <w:t>настоящих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Учебный план программы "Духовые и ударные инструменты" должен предусматривать следующие предметные области: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музыкальное исполнительство;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теория и история музыки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и разделы: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консультации;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промежуточная аттестация;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итоговая аттестация.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Предметные области имеют обязательную и вариативную части, которые состоят из учебных предметов.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При реализации программы "Духовые и ударные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ПО.01.Музыкальное исполнительство: УП.01.Специальность - 559 часов, УП.02.Ансамбль - 165 часов, УП.03.Фортепиано - 99 часов, УП.04.Хоровой класс - 98 часов;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ПО.02.Теория и история музыки: УП.01.Сольфеджио - 378,5 часа, УП.02.Слушание музыки - 98 часов, УП. 03.Музыкальная литература (зарубежная, отечественная) - 181,5 часа.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При реализации программы "Духовые и ударные инструменты" с дополнительным годом обучения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ПО.01.Музыкальное исполнительство: УП.01.Специальность - 641,5 часа, УП.02. Ансамбль - 231 час, УП.03.Фортепиано - 99 часов, УП.04.Хоровой класс - 98 часов;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ОП.02.Теория и история музыки: УП.01.Сольфеджио - 428 часов, УП.02.Слушание музыки - 98 часов, УП.03. Музыкальная литература (зарубежная, отечественная) - 231 час, УП.04.Элементарная теория музыки - 33 часа.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реализации программы "Духовые и ударные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ПО.01.Музыкальное исполнительство: УП.01.Специальность - 363 часа, УП.02. Ансамбль - 132 часа, УП.03.Фортепиано - 82,5 часа, УП.04.Хоровой класс - 33 часа;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При реализации программы "Духовые и ударные инструменты" с дополнительным годом обучения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ПО.01. Музыкальное исполнительство: УП.01.Специальность - 445,5 часа, УП.02.Ансамбль - 198 часов, УП.03.Фортепиано - 82,5 часа, УП.04.Хоровой класс - 33 часа;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дополнительных знаний, умений и навыков. Учебные предметы вариативной части определяются ОУ самостоятельно. </w:t>
      </w: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V. Требования к условиям реализации программы "Духовые и ударные инструменты"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5.1. Требования к условиям реализации программы "Духовые и ударные инструменты" представляют собой систему требований к учебно-методическим, кадровым, финансовым, материально-техническим и иным условиям реализации программы "Духовые и ударные инструменты" с целью достижения планируемых результатов освоения данной ОП.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5.2.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выявления и развития одаренных детей в области музыкального искусства;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организации посещений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учреждений культуры и организаций (филармоний, выставочных залов, театров, музеев и др.);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построения содержания программы "Духовые и ударные инструменты" с учетом индивидуального развития детей, а также тех или иных особенностей субъекта Российской Федерации;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эффективного управления ОУ.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5.3. При реализации программы "Духовые и ударные инструменты"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"Духовые и ударные инструменты"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реализации программы "Духовые и ударные инструменты"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"Духовые и ударные инструменты"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5.6. Обучающиеся, имеющие достаточный уровень знаний, умений и навыков имеют право на освоение программы "Духовые и ударные инструменты" по индивидуальному учебному плану. В выпускные классы поступление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не предусмотрено.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5.7. ОУ учреждение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 xml:space="preserve">ОУ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 целью реализации в вариативной части ОП учебного предмета "Оркестровый класс". В случае реализации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5.8. Программа "Духовые и ударные инструменты" обеспечивается учебно-методической документацией по всем учебным предметам.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5.9. Внеаудиторная (самостоятельная) работа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5.10. Реализация программы "Духовые и ударные инструменты" обеспечивается консультациями для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проводится в счет аудиторного времени, предусмотренного на учебный предмет.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Фонды оценочных средств должны быть полными и адекватными отображениями настоящих ФГТ, соответствовать целям и задачам программы "Духовые и ударные инструменты" и её учебному плану. Фонды оценочных сре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дств пр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обучающимся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могут выставляться и по окончании четверти.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Требования к содержанию итоговой аттестации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определяются ОУ на основании настоящих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Итоговая аттестация проводится в форме выпускных экзаменов: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1) Специальность;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2) Сольфеджио;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3) Музыкальная литература.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настоящими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при реализации ОП в области эстрадно-джазового искусства умение и навыки музыкальной импровизации;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- наличие кругозора в области музыкального искусства и культуры.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5.12. Реализация программы "Духовые и ударные инструменты"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"Духовые и ударные инструменты".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5.13. Реализация программы "Духовые и ударные инструменты"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данной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ОП.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"Духовые и ударные инструменты", использования передовых педагогических технологий.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5.14. Финансовые условия реализации программы "Духовые и ударные инструменты" должны обеспечивать ОУ исполнение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настоящих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реализации программы "Духовые и ударные инструменты" необходимо планировать работу концертмейстеров с учетом сложившихся традиций и методической целесообразности: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 учебному предмету "Специальность" от 60 до 100 процентов аудиторного учебного времени;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 учебному предмету "Хоровой класс" и консультациям по данному учебному предмету не менее 80 процентов от аудиторного учебного времени;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по учебному предмету "Ансамбль" от 60 до 100 процентов аудиторного учебного времени;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при введении в вариативную часть ОП учебного предмета "Ритмика" - до 100 процентов аудиторного времени, учебного предмета "Оркестровый класс" и консультаций по данному учебному предмету - не менее 80 процентов от аудиторного учебного времени.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5.15. Материально-технические условия реализации программы "Духовые и ударные инструменты" обеспечивают возможность достижения обучающимися результатов, установленных настоящими ФГТ.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Для реализации программы "Духовые и ударные инструменты"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концертный зал с роялем или пианино, пультами и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звукотехническим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оборудованием, библиотеку,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просмотровый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видеозал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),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lastRenderedPageBreak/>
        <w:t>учебные аудитории для групповых, мелкогрупповых и индивидуальных занятий,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учебные аудитории для занятий по учебным предметам "Хоровой класс" со специализированным оборудованием (подставками для хора, пианино или роялем), "Оркестровый класс" с пультами, пианино или роялем.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Учебные аудитории, предназначенные для изучения учебных предметов "Специальность" и "Фортепиано" оснащаются пианино или роялями.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В случае реализации ОУ в вариативной части учебного предмета "Ритмика", учебная аудитория оснащается пианино,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звукотехнической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аппаратурой, соответствующим напольным покрытием.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случае реализации ОУ в вариативной части учебного предмета "Музыкальная информатика", учебная аудитория оборудуется персональными компьютерами, MIDI-клавиатурами и соответствующим программным обеспечением.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Учебные аудитории для занятий по учебному предмету "Фортепиано" должны иметь площадь не менее 6 кв. м., для занятий по учебным предметам "Специальность" не менее 9 кв. м., "Ансамбль" - не менее 12 кв. м., при введении в вариативную часть ОП учебного предмета "Оркестровый класс" - малый или большой концертный зал.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музыки", оснащаются пианино или роялями,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звукотехническим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ОУ должно иметь комплект духовых и ударных инструментов для детей разного возраста.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Учебные аудитории должны иметь звукоизоляцию.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При реализации ОП в области эстрадно-джазового инструментального искусства учебные аудитории, предназначенные для изучения учебных предметов "Специальность", "Ансамбль", "Оркестровый класс", укомплектовываются микшерскими пультами со встроенными ревербераторами, активными акустическими системами на подставках,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СД-проигрывателями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, ударными установками. При этом учебные аудитории, предназначенные для занятий на электрогитаре и </w:t>
      </w:r>
      <w:proofErr w:type="spellStart"/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бас-гитаре</w:t>
      </w:r>
      <w:proofErr w:type="spellEnd"/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, дополнительно укомплектовываются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комбо-усилителями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>.</w:t>
      </w:r>
    </w:p>
    <w:p w:rsidR="00171B9F" w:rsidRPr="00171B9F" w:rsidRDefault="00171B9F" w:rsidP="00171B9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171B9F">
        <w:rPr>
          <w:rFonts w:ascii="Arial" w:hAnsi="Arial" w:cs="Arial"/>
          <w:b/>
          <w:bCs/>
          <w:color w:val="333333"/>
          <w:sz w:val="26"/>
          <w:szCs w:val="26"/>
        </w:rPr>
        <w:t xml:space="preserve">Справка к приказу Минкультуры России от 12 марта 2012 г. № 165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предпрофессиональной</w:t>
      </w:r>
      <w:proofErr w:type="spellEnd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 xml:space="preserve"> общеобразовательной программы в области музыкального искусства "Духовые и ударные инструменты" и сроку </w:t>
      </w:r>
      <w:proofErr w:type="gramStart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>обучения по</w:t>
      </w:r>
      <w:proofErr w:type="gramEnd"/>
      <w:r w:rsidRPr="00171B9F">
        <w:rPr>
          <w:rFonts w:ascii="Arial" w:hAnsi="Arial" w:cs="Arial"/>
          <w:b/>
          <w:bCs/>
          <w:color w:val="333333"/>
          <w:sz w:val="26"/>
          <w:szCs w:val="26"/>
        </w:rPr>
        <w:t xml:space="preserve"> этой программе"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lastRenderedPageBreak/>
        <w:t xml:space="preserve">В соответствии с пунктом 12 Правил подготовки нормативных правовых актов федеральных органов исполнительной власти и их государственной регистрации (утверждены постановлением Правительства Российской Федерации от 13 августа 1997 г. № 1009) сообщаем следующие сведения о приказе Минкультуры России от 12 марта 2012 г. № 165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общеобразовательной программы в области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музыкального искусства "Духовые и ударные инструменты" и сроку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обучения по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этой программе".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1) Основания издания нормативного правового акта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Основанием издания данного нормативного правового акта является пункт 9.1 статьи 9 Закона Российской Федерации от 10 июля 1992 г. № 3266-1 "Об образовании" (пункт введен Федеральным законом от 17 июня 2011 г. № 145-ФЗ), в соответствии с которым к минимуму содержания, структуре и условиям реализации дополнительных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предпрофессиональных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общеобразовательных программ в области искусств и срокам обучения по этим программам федеральным органом исполнительной власти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2) Сведения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всех действующих нормативных правовых актах по данному вопросу и информация о сроках их приведения в соответствие с принятым актом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В связи с тем, что категория дополнительных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предпрофессиональных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общеобразовательных программ в области искусств является новой для российского законодательства об образовании, какие-либо подзаконные нормативные правовые акты по данному вопросу отсутствуют. Таким образом, отсутствует необходимость в установлении сроков приведения в соответствие с принятым актом каких либо иных нормативных правовых актов.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3) Сведения о согласования приказа с заинтересованными федеральными органами исполнительной власти и другими государственными органами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>В соответствии с пунктом 9.1 статьи 26 Закона Российской Федерации от 10 июля 1992 г. № 3266-1 "Об образовании" данный нормативный правовой акт утверждается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По-видимому, в тексте предыдущего абзаца допущена опечатка. 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>пунктом</w:t>
      </w:r>
      <w:proofErr w:type="gramEnd"/>
      <w:r w:rsidRPr="00171B9F">
        <w:rPr>
          <w:rFonts w:ascii="Arial" w:hAnsi="Arial" w:cs="Arial"/>
          <w:color w:val="000000"/>
          <w:sz w:val="21"/>
          <w:szCs w:val="21"/>
        </w:rPr>
        <w:t> 9.1 статьи 26" имеется в виду "пунктом 9.1 статьи 9"</w:t>
      </w:r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171B9F">
        <w:rPr>
          <w:rFonts w:ascii="Arial" w:hAnsi="Arial" w:cs="Arial"/>
          <w:color w:val="000000"/>
          <w:sz w:val="21"/>
          <w:szCs w:val="21"/>
        </w:rPr>
        <w:t xml:space="preserve">В соответствии с указанным пунктом данный приказ Минкультуры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об#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согласован с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России.</w:t>
      </w:r>
      <w:proofErr w:type="gramEnd"/>
    </w:p>
    <w:p w:rsidR="00171B9F" w:rsidRPr="00171B9F" w:rsidRDefault="00171B9F" w:rsidP="00171B9F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171B9F">
        <w:rPr>
          <w:rFonts w:ascii="Arial" w:hAnsi="Arial" w:cs="Arial"/>
          <w:color w:val="000000"/>
          <w:sz w:val="21"/>
          <w:szCs w:val="21"/>
        </w:rPr>
        <w:t xml:space="preserve">4) Сведения о проведении независимой </w:t>
      </w:r>
      <w:proofErr w:type="spellStart"/>
      <w:r w:rsidRPr="00171B9F">
        <w:rPr>
          <w:rFonts w:ascii="Arial" w:hAnsi="Arial" w:cs="Arial"/>
          <w:color w:val="000000"/>
          <w:sz w:val="21"/>
          <w:szCs w:val="21"/>
        </w:rPr>
        <w:t>антикоррупционной</w:t>
      </w:r>
      <w:proofErr w:type="spellEnd"/>
      <w:r w:rsidRPr="00171B9F">
        <w:rPr>
          <w:rFonts w:ascii="Arial" w:hAnsi="Arial" w:cs="Arial"/>
          <w:color w:val="000000"/>
          <w:sz w:val="21"/>
          <w:szCs w:val="21"/>
        </w:rPr>
        <w:t xml:space="preserve"> экспертизы</w:t>
      </w:r>
    </w:p>
    <w:p w:rsidR="00E20504" w:rsidRDefault="00171B9F" w:rsidP="00171B9F">
      <w:r w:rsidRPr="00171B9F"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171B9F">
        <w:rPr>
          <w:rFonts w:ascii="Arial" w:hAnsi="Arial" w:cs="Arial"/>
          <w:color w:val="000000"/>
          <w:sz w:val="21"/>
          <w:szCs w:val="21"/>
        </w:rPr>
        <w:br/>
      </w:r>
    </w:p>
    <w:sectPr w:rsidR="00E20504" w:rsidSect="00171B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9F"/>
    <w:rsid w:val="00171B9F"/>
    <w:rsid w:val="0045647A"/>
    <w:rsid w:val="00732DC6"/>
    <w:rsid w:val="00B10040"/>
    <w:rsid w:val="00E2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1B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1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B9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1B9F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71B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B9F"/>
  </w:style>
  <w:style w:type="character" w:styleId="a4">
    <w:name w:val="Hyperlink"/>
    <w:basedOn w:val="a0"/>
    <w:uiPriority w:val="99"/>
    <w:semiHidden/>
    <w:unhideWhenUsed/>
    <w:rsid w:val="00171B9F"/>
    <w:rPr>
      <w:color w:val="0000FF"/>
      <w:u w:val="single"/>
    </w:rPr>
  </w:style>
  <w:style w:type="paragraph" w:customStyle="1" w:styleId="toleft">
    <w:name w:val="toleft"/>
    <w:basedOn w:val="a"/>
    <w:rsid w:val="00171B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0637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63780/" TargetMode="External"/><Relationship Id="rId5" Type="http://schemas.openxmlformats.org/officeDocument/2006/relationships/hyperlink" Target="http://www.garant.ru/products/ipo/prime/doc/70063780/" TargetMode="External"/><Relationship Id="rId4" Type="http://schemas.openxmlformats.org/officeDocument/2006/relationships/hyperlink" Target="http://www.garant.ru/products/ipo/prime/doc/700637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6818</Words>
  <Characters>38867</Characters>
  <Application>Microsoft Office Word</Application>
  <DocSecurity>0</DocSecurity>
  <Lines>323</Lines>
  <Paragraphs>91</Paragraphs>
  <ScaleCrop>false</ScaleCrop>
  <Company/>
  <LinksUpToDate>false</LinksUpToDate>
  <CharactersWithSpaces>45594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2017-01-13T20:53:00Z</dcterms:created>
  <dcterms:modified xsi:type="dcterms:W3CDTF">2017-01-13T20:54:00Z</dcterms:modified>
</cp:coreProperties>
</file>